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附件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：采购需求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项目内容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1.1、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2025年春节福利慰问品采购项目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1.2、最高总预算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66500元</w:t>
      </w:r>
    </w:p>
    <w:tbl>
      <w:tblPr>
        <w:tblStyle w:val="11"/>
        <w:tblW w:w="899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807"/>
        <w:gridCol w:w="775"/>
        <w:gridCol w:w="1867"/>
        <w:gridCol w:w="887"/>
        <w:gridCol w:w="13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80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采购内容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）</w:t>
            </w:r>
          </w:p>
        </w:tc>
        <w:tc>
          <w:tcPr>
            <w:tcW w:w="7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8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最高预算金额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（人民币）</w:t>
            </w:r>
          </w:p>
        </w:tc>
        <w:tc>
          <w:tcPr>
            <w:tcW w:w="8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预计数量</w:t>
            </w:r>
          </w:p>
        </w:tc>
        <w:tc>
          <w:tcPr>
            <w:tcW w:w="13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总预算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6" w:hRule="atLeast"/>
          <w:jc w:val="center"/>
        </w:trPr>
        <w:tc>
          <w:tcPr>
            <w:tcW w:w="12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全院职工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慰问品</w:t>
            </w:r>
          </w:p>
        </w:tc>
        <w:tc>
          <w:tcPr>
            <w:tcW w:w="280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70C0"/>
                <w:spacing w:val="0"/>
                <w:kern w:val="0"/>
                <w:sz w:val="28"/>
                <w:szCs w:val="28"/>
                <w:lang w:val="en-US" w:eastAsia="zh-CN" w:bidi="ar"/>
              </w:rPr>
              <w:t>食品类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礼包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需以春节为主题，精心独立包装，融入传统春节文化元素，打造浓厚节日氛围。精选各类美食，包括传统糕点、坚果、干货等，满足节日美食的追求，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礼包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可增加传承传统工艺，如对联、灯笼、中国结、窗花等等，旨在传递浓厚的节日氛围。）</w:t>
            </w:r>
          </w:p>
        </w:tc>
        <w:tc>
          <w:tcPr>
            <w:tcW w:w="7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份</w:t>
            </w:r>
          </w:p>
        </w:tc>
        <w:tc>
          <w:tcPr>
            <w:tcW w:w="18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200元/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份</w:t>
            </w:r>
          </w:p>
        </w:tc>
        <w:tc>
          <w:tcPr>
            <w:tcW w:w="8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220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份</w:t>
            </w:r>
          </w:p>
        </w:tc>
        <w:tc>
          <w:tcPr>
            <w:tcW w:w="13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44000元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未成年子女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慰问品</w:t>
            </w:r>
          </w:p>
        </w:tc>
        <w:tc>
          <w:tcPr>
            <w:tcW w:w="280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70C0"/>
                <w:spacing w:val="0"/>
                <w:kern w:val="0"/>
                <w:sz w:val="28"/>
                <w:szCs w:val="28"/>
                <w:lang w:val="en-US" w:eastAsia="zh-CN" w:bidi="ar"/>
              </w:rPr>
              <w:t>适合未成年子女的食品类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（传统节日大礼包，精心搭配了一系列营养均衡、健康美味的食品，精心独立包装，旨在为孩子们提供一个既美味又富有意义的节日体验。）</w:t>
            </w:r>
          </w:p>
        </w:tc>
        <w:tc>
          <w:tcPr>
            <w:tcW w:w="7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份</w:t>
            </w:r>
          </w:p>
        </w:tc>
        <w:tc>
          <w:tcPr>
            <w:tcW w:w="186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150元/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份</w:t>
            </w:r>
          </w:p>
        </w:tc>
        <w:tc>
          <w:tcPr>
            <w:tcW w:w="887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150</w:t>
            </w:r>
            <w:r>
              <w:rPr>
                <w:rFonts w:hint="eastAsia" w:ascii="宋体" w:hAnsi="宋体" w:cs="宋体" w:eastAsiaTheme="minorEastAsia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份</w:t>
            </w:r>
          </w:p>
        </w:tc>
        <w:tc>
          <w:tcPr>
            <w:tcW w:w="137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22500元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1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4899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66500元（大写：陆万陆仟伍佰元整）</w:t>
            </w:r>
          </w:p>
        </w:tc>
      </w:tr>
    </w:tbl>
    <w:p>
      <w:pPr>
        <w:spacing w:line="360" w:lineRule="auto"/>
        <w:rPr>
          <w:rFonts w:hint="default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注：1.商品应为市场知名品牌：如胖东来自营产品、良品铺子、百草味、三只松鼠、旺旺、徐福记、盼盼、口水娃、德芙、好利来 、金丝猴等。（各品牌可混装）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2.具体人数以采购方最终确认的人数为准，据实结算。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3.全院职工慰问品中零食类品种≥26种（肉类≥10种）。</w:t>
      </w:r>
    </w:p>
    <w:p>
      <w:pPr>
        <w:spacing w:line="360" w:lineRule="auto"/>
        <w:ind w:firstLine="562" w:firstLineChars="200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4.未成年子女慰问品零食类品种≥20种（肉类≥7种）。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、付款方式：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收货完成后，我院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根据成交供应商提供的有效发票和相关资料，于30日内一次性支付所有费用。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、报价要求：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本次报价须为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人民币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/元）</w:t>
      </w: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  <w:lang w:val="en-US" w:eastAsia="zh-CN" w:bidi="ar-SA"/>
        </w:rPr>
        <w:t>总价报价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。报价内容包括但不限于人工费</w:t>
      </w:r>
      <w:r>
        <w:rPr>
          <w:rFonts w:hint="eastAsia" w:ascii="宋体" w:hAnsi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包括投入该项目人员的数量、薪酬的构成、交通费、税金等。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val="en-US" w:eastAsia="zh-CN"/>
        </w:rPr>
        <w:t>、评定成交的标准</w:t>
      </w:r>
    </w:p>
    <w:p>
      <w:pPr>
        <w:keepNext w:val="0"/>
        <w:keepLines w:val="0"/>
        <w:pageBreakBefore w:val="0"/>
        <w:widowControl w:val="0"/>
        <w:tabs>
          <w:tab w:val="left" w:pos="36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在满足项目需求的前提下，以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8"/>
          <w:szCs w:val="28"/>
          <w:highlight w:val="none"/>
          <w:lang w:val="en-US" w:eastAsia="zh-CN" w:bidi="ar-SA"/>
        </w:rPr>
        <w:t>综合评分数最高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的供应商作为成交供应商。</w:t>
      </w:r>
    </w:p>
    <w:p>
      <w:pPr>
        <w:numPr>
          <w:ilvl w:val="0"/>
          <w:numId w:val="2"/>
        </w:num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lang w:val="en-US" w:eastAsia="zh-CN"/>
        </w:rPr>
        <w:t>样品要求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5.1、样品清单：与比选文件一致。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5.2、样品要求：中选人所投样品选中的款式实物将被封存（按样品清单提供对应样品），交由我院保存，作为履约验收的参考依据。所供货物若与封存样品不符（产品参数等），我院将拒收并视作中选人违约将不支付采购资金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未中选供应商的样品请供应商在比选结束后3日内自行取回，逾期概不负责。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5.3、样品与投标文件一并递交。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5.4、可根据实际情况酌情安排携带适量的试吃品。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5.5、样品提交时间：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none"/>
          <w:lang w:val="en-US" w:eastAsia="zh-CN"/>
        </w:rPr>
        <w:t>拟定2025年1月3日，具体时间地点以电话通知为准，请保持通讯畅通，以便及时接收通知。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>5.6、样品的生产、运输等一切费用由供应商自理。</w:t>
      </w: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8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</w:rPr>
        <w:t>比选评分表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tbl>
      <w:tblPr>
        <w:tblStyle w:val="11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335"/>
        <w:gridCol w:w="511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056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价格评分</w:t>
            </w:r>
          </w:p>
        </w:tc>
        <w:tc>
          <w:tcPr>
            <w:tcW w:w="6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评价标准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所有报价的最低报价确认价为基准价，报价得分＝（基准价/确认价）×价格权值。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技术评分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评审内容（评分档次）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配送方案合理性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根据投标人提供的配送方案是否合理，流程是否详细，最优得5分，次之以1分递减，最低得1分。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食品安全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针对本次项目需求提供完善的质量与食物安全保障方案。优得满分5分，次之以1分递减，最低1分，无提供得0分。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1.口味：是否符合消费者的口味偏好，是否有创新。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2.新鲜度：（食物处于保质期内的前1/3时间段得8分；中间1/3时间段得5分；后1/3时间段得1分。）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3.包装：包装是否完好，是否便于携带和保存。4.品牌知名度。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注意：产品质量这4项目的单项各8分最优满分得8分，次之以5分递减，最低1分，无提供得0分。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893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产品包装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产品包装是否符合节日气氛(节日相关性):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0分：完全不符合。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5分：一般，有一些节日元素。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10分：非常符合，节日气氛浓厚。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9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产品数量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要求：全院职工慰问品中零食类品种≥26种（肉类≥10种）。未成年子女慰问品零食类品种≥20种（肉类≥7种）。全部满足13分，缺少一个扣2分。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9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商务评分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供货业绩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2023年以来从事同类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项目服务业绩，每份得1分，满分5分。（提供合同复印件）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228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9"/>
      <w:numFmt w:val="decimal"/>
      <w:pStyle w:val="15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9A28C2"/>
    <w:multiLevelType w:val="singleLevel"/>
    <w:tmpl w:val="299A28C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74B5"/>
    <w:rsid w:val="02436043"/>
    <w:rsid w:val="03A51506"/>
    <w:rsid w:val="063901C2"/>
    <w:rsid w:val="086924BF"/>
    <w:rsid w:val="098A3A24"/>
    <w:rsid w:val="0D7630A2"/>
    <w:rsid w:val="0D8E3FCC"/>
    <w:rsid w:val="0E3137D5"/>
    <w:rsid w:val="0EEE75CA"/>
    <w:rsid w:val="10B7736B"/>
    <w:rsid w:val="11C33600"/>
    <w:rsid w:val="16922AC3"/>
    <w:rsid w:val="171E7CE6"/>
    <w:rsid w:val="19A27E35"/>
    <w:rsid w:val="1D401E68"/>
    <w:rsid w:val="1DE56459"/>
    <w:rsid w:val="20090C8A"/>
    <w:rsid w:val="227671E7"/>
    <w:rsid w:val="231F3F52"/>
    <w:rsid w:val="24F024AC"/>
    <w:rsid w:val="24F14CA9"/>
    <w:rsid w:val="25710A7A"/>
    <w:rsid w:val="25EC47EE"/>
    <w:rsid w:val="25EC61C5"/>
    <w:rsid w:val="26EC4058"/>
    <w:rsid w:val="27547EF1"/>
    <w:rsid w:val="27567996"/>
    <w:rsid w:val="292B4242"/>
    <w:rsid w:val="293C7BB7"/>
    <w:rsid w:val="2956295F"/>
    <w:rsid w:val="29EF765A"/>
    <w:rsid w:val="2C7610A7"/>
    <w:rsid w:val="2D010F4F"/>
    <w:rsid w:val="2D2D44E3"/>
    <w:rsid w:val="32025A73"/>
    <w:rsid w:val="334A7032"/>
    <w:rsid w:val="37F31F59"/>
    <w:rsid w:val="3B516475"/>
    <w:rsid w:val="3D087E35"/>
    <w:rsid w:val="3D4F4CF8"/>
    <w:rsid w:val="3E18436C"/>
    <w:rsid w:val="410F43CA"/>
    <w:rsid w:val="422B5A9B"/>
    <w:rsid w:val="447B7416"/>
    <w:rsid w:val="4605609A"/>
    <w:rsid w:val="475E0BFC"/>
    <w:rsid w:val="4A3C1FD9"/>
    <w:rsid w:val="4C411429"/>
    <w:rsid w:val="4C7F3D12"/>
    <w:rsid w:val="4CE453C6"/>
    <w:rsid w:val="4EFC70BC"/>
    <w:rsid w:val="513421C6"/>
    <w:rsid w:val="52E15049"/>
    <w:rsid w:val="532838FB"/>
    <w:rsid w:val="55B07AA1"/>
    <w:rsid w:val="56B96CFA"/>
    <w:rsid w:val="57DA3D54"/>
    <w:rsid w:val="57E767C7"/>
    <w:rsid w:val="5A1A02B7"/>
    <w:rsid w:val="5B88303B"/>
    <w:rsid w:val="5BA469DA"/>
    <w:rsid w:val="5D2D2A41"/>
    <w:rsid w:val="5E165C67"/>
    <w:rsid w:val="64515AA2"/>
    <w:rsid w:val="66C22023"/>
    <w:rsid w:val="68F64541"/>
    <w:rsid w:val="69636242"/>
    <w:rsid w:val="6A05500B"/>
    <w:rsid w:val="6AD36051"/>
    <w:rsid w:val="6B126D91"/>
    <w:rsid w:val="6D8952C5"/>
    <w:rsid w:val="6D9021CE"/>
    <w:rsid w:val="70041BF8"/>
    <w:rsid w:val="70551375"/>
    <w:rsid w:val="705D57E3"/>
    <w:rsid w:val="73857744"/>
    <w:rsid w:val="74304812"/>
    <w:rsid w:val="74F936FB"/>
    <w:rsid w:val="759235A3"/>
    <w:rsid w:val="770C2A3D"/>
    <w:rsid w:val="7752071C"/>
    <w:rsid w:val="7795123D"/>
    <w:rsid w:val="7E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qFormat/>
    <w:uiPriority w:val="0"/>
    <w:rPr>
      <w:b/>
    </w:rPr>
  </w:style>
  <w:style w:type="paragraph" w:customStyle="1" w:styleId="15">
    <w:name w:val="正文1"/>
    <w:basedOn w:val="1"/>
    <w:qFormat/>
    <w:uiPriority w:val="0"/>
    <w:pPr>
      <w:widowControl w:val="0"/>
      <w:numPr>
        <w:ilvl w:val="0"/>
        <w:numId w:val="1"/>
      </w:numPr>
      <w:tabs>
        <w:tab w:val="left" w:pos="360"/>
      </w:tabs>
      <w:spacing w:line="360" w:lineRule="auto"/>
      <w:ind w:left="357" w:hanging="357"/>
      <w:jc w:val="both"/>
    </w:pPr>
    <w:rPr>
      <w:rFonts w:ascii="宋体" w:hAnsi="宋体"/>
      <w:color w:val="FF0000"/>
      <w:kern w:val="2"/>
      <w:szCs w:val="24"/>
    </w:rPr>
  </w:style>
  <w:style w:type="paragraph" w:customStyle="1" w:styleId="16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font2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2024-11-28T02:54:00Z</dcterms:created>
  <dc:creator>hp</dc:creator>
  <cp:lastModifiedBy>Administrator</cp:lastModifiedBy>
  <dcterms:modified xsi:type="dcterms:W3CDTF">2024-12-30T01:41:29Z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069F3D3FFC0C4C1FB1C2AD7F4A827994</vt:lpwstr>
  </property>
</Properties>
</file>